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39" w:rsidRDefault="00283239" w:rsidP="00CB0051">
      <w:pPr>
        <w:spacing w:after="0" w:line="240" w:lineRule="auto"/>
        <w:jc w:val="center"/>
        <w:rPr>
          <w:rFonts w:ascii="Mangal" w:eastAsia="Times New Roman" w:hAnsi="Mangal" w:cs="Adobe Devanagari"/>
          <w:color w:val="000000"/>
          <w:sz w:val="32"/>
          <w:szCs w:val="32"/>
          <w:cs/>
          <w:lang w:val="en-IN" w:eastAsia="en-IN" w:bidi="hi-IN"/>
        </w:rPr>
      </w:pPr>
      <w:r w:rsidRPr="00D725B8">
        <w:rPr>
          <w:rFonts w:eastAsia="Times New Roman" w:cstheme="minorHAnsi"/>
          <w:noProof/>
          <w:lang w:val="en-IN" w:eastAsia="en-IN"/>
        </w:rPr>
        <w:drawing>
          <wp:inline distT="0" distB="0" distL="0" distR="0" wp14:anchorId="6FBD6064" wp14:editId="4F27C6CD">
            <wp:extent cx="905510" cy="905510"/>
            <wp:effectExtent l="0" t="0" r="0" b="0"/>
            <wp:docPr id="2" name="Picture 2" descr="page1image1878104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8781043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5B8">
        <w:rPr>
          <w:rFonts w:eastAsia="Times New Roman" w:cstheme="minorHAnsi"/>
          <w:noProof/>
          <w:lang w:val="en-IN" w:eastAsia="en-IN"/>
        </w:rPr>
        <w:drawing>
          <wp:inline distT="0" distB="0" distL="0" distR="0" wp14:anchorId="5FB268EC" wp14:editId="5A700B69">
            <wp:extent cx="2109470" cy="950595"/>
            <wp:effectExtent l="0" t="0" r="0" b="1905"/>
            <wp:docPr id="1" name="Picture 1" descr="page1image187833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1878330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239" w:rsidRDefault="00283239" w:rsidP="00CB0051">
      <w:pPr>
        <w:spacing w:after="0" w:line="240" w:lineRule="auto"/>
        <w:jc w:val="center"/>
        <w:rPr>
          <w:rFonts w:ascii="Mangal" w:eastAsia="Times New Roman" w:hAnsi="Mangal" w:cs="Adobe Devanagari"/>
          <w:color w:val="000000"/>
          <w:sz w:val="32"/>
          <w:szCs w:val="32"/>
          <w:cs/>
          <w:lang w:val="en-IN" w:eastAsia="en-IN" w:bidi="hi-IN"/>
        </w:rPr>
      </w:pPr>
    </w:p>
    <w:p w:rsidR="00283239" w:rsidRDefault="00283239" w:rsidP="00283239">
      <w:pPr>
        <w:spacing w:after="0" w:line="240" w:lineRule="auto"/>
        <w:jc w:val="center"/>
        <w:rPr>
          <w:rFonts w:ascii="Nirmala UI" w:hAnsi="Nirmala UI" w:cs="Nirmala UI"/>
          <w:color w:val="222222"/>
          <w:u w:val="single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Pr="00283239">
        <w:rPr>
          <w:rFonts w:ascii="Nirmala UI" w:hAnsi="Nirmala UI" w:cs="Nirmala UI"/>
          <w:color w:val="222222"/>
          <w:u w:val="single"/>
          <w:shd w:val="clear" w:color="auto" w:fill="FFFFFF"/>
        </w:rPr>
        <w:t>प्रेस</w:t>
      </w:r>
      <w:proofErr w:type="spellEnd"/>
      <w:r w:rsidRPr="00283239">
        <w:rPr>
          <w:rFonts w:ascii="Arial" w:hAnsi="Arial" w:cs="Arial"/>
          <w:color w:val="222222"/>
          <w:u w:val="single"/>
          <w:shd w:val="clear" w:color="auto" w:fill="FFFFFF"/>
        </w:rPr>
        <w:t xml:space="preserve"> </w:t>
      </w:r>
      <w:proofErr w:type="spellStart"/>
      <w:r w:rsidRPr="00283239">
        <w:rPr>
          <w:rFonts w:ascii="Nirmala UI" w:hAnsi="Nirmala UI" w:cs="Nirmala UI"/>
          <w:color w:val="222222"/>
          <w:u w:val="single"/>
          <w:shd w:val="clear" w:color="auto" w:fill="FFFFFF"/>
        </w:rPr>
        <w:t>विज्ञप्ति</w:t>
      </w:r>
      <w:proofErr w:type="spellEnd"/>
    </w:p>
    <w:p w:rsidR="00283239" w:rsidRPr="00283239" w:rsidRDefault="00283239" w:rsidP="00283239">
      <w:pPr>
        <w:spacing w:after="0" w:line="240" w:lineRule="auto"/>
        <w:jc w:val="center"/>
        <w:rPr>
          <w:rFonts w:ascii="Nirmala UI" w:hAnsi="Nirmala UI" w:cs="Nirmala UI"/>
          <w:color w:val="222222"/>
          <w:u w:val="single"/>
          <w:shd w:val="clear" w:color="auto" w:fill="FFFFFF"/>
          <w:cs/>
        </w:rPr>
      </w:pPr>
    </w:p>
    <w:p w:rsidR="00CB0051" w:rsidRPr="00283239" w:rsidRDefault="00CB0051" w:rsidP="00CB0051">
      <w:pPr>
        <w:spacing w:after="0" w:line="240" w:lineRule="auto"/>
        <w:jc w:val="center"/>
        <w:rPr>
          <w:rFonts w:ascii="Mangal" w:eastAsia="Times New Roman" w:hAnsi="Mangal" w:cs="Mangal"/>
          <w:b/>
          <w:color w:val="000000"/>
          <w:sz w:val="23"/>
          <w:szCs w:val="23"/>
          <w:lang w:val="en-IN" w:eastAsia="en-IN" w:bidi="hi-IN"/>
        </w:rPr>
      </w:pPr>
      <w:r w:rsidRPr="00283239">
        <w:rPr>
          <w:rFonts w:ascii="Mangal" w:eastAsia="Times New Roman" w:hAnsi="Mangal" w:cs="Mangal"/>
          <w:b/>
          <w:color w:val="000000"/>
          <w:sz w:val="32"/>
          <w:szCs w:val="32"/>
          <w:cs/>
          <w:lang w:val="en-IN" w:eastAsia="en-IN" w:bidi="hi-IN"/>
        </w:rPr>
        <w:t xml:space="preserve">आईआईएमए </w:t>
      </w:r>
      <w:r w:rsidR="000C7737" w:rsidRPr="00283239">
        <w:rPr>
          <w:rFonts w:ascii="Mangal" w:eastAsia="Times New Roman" w:hAnsi="Mangal" w:cs="Mangal" w:hint="cs"/>
          <w:b/>
          <w:color w:val="000000"/>
          <w:sz w:val="32"/>
          <w:szCs w:val="32"/>
          <w:cs/>
          <w:lang w:val="en-IN" w:eastAsia="en-IN" w:bidi="hi-IN"/>
        </w:rPr>
        <w:t xml:space="preserve">ने </w:t>
      </w:r>
      <w:r w:rsidR="00C920F1" w:rsidRPr="00283239">
        <w:rPr>
          <w:rFonts w:ascii="Mangal" w:eastAsia="Times New Roman" w:hAnsi="Mangal" w:cs="Mangal" w:hint="cs"/>
          <w:b/>
          <w:color w:val="000000"/>
          <w:sz w:val="32"/>
          <w:szCs w:val="32"/>
          <w:cs/>
          <w:lang w:val="en-IN" w:eastAsia="en-IN" w:bidi="hi-IN"/>
        </w:rPr>
        <w:t xml:space="preserve">दिव्यांगों का </w:t>
      </w:r>
      <w:r w:rsidR="000C7737" w:rsidRPr="00283239">
        <w:rPr>
          <w:rFonts w:ascii="Mangal" w:eastAsia="Times New Roman" w:hAnsi="Mangal" w:cs="Mangal"/>
          <w:b/>
          <w:color w:val="000000"/>
          <w:sz w:val="32"/>
          <w:szCs w:val="32"/>
          <w:cs/>
          <w:lang w:val="en-IN" w:eastAsia="en-IN" w:bidi="hi-IN"/>
        </w:rPr>
        <w:t>अंतर्राष्ट्रीय</w:t>
      </w:r>
      <w:r w:rsidR="00C920F1" w:rsidRPr="00283239">
        <w:rPr>
          <w:rFonts w:ascii="Mangal" w:eastAsia="Times New Roman" w:hAnsi="Mangal" w:cs="Mangal"/>
          <w:b/>
          <w:color w:val="000000"/>
          <w:sz w:val="32"/>
          <w:szCs w:val="32"/>
          <w:cs/>
          <w:lang w:val="en-IN" w:eastAsia="en-IN" w:bidi="hi-IN"/>
        </w:rPr>
        <w:t xml:space="preserve"> दिवस </w:t>
      </w:r>
      <w:r w:rsidRPr="00283239">
        <w:rPr>
          <w:rFonts w:ascii="Mangal" w:eastAsia="Times New Roman" w:hAnsi="Mangal" w:cs="Mangal"/>
          <w:b/>
          <w:color w:val="000000"/>
          <w:sz w:val="32"/>
          <w:szCs w:val="32"/>
          <w:cs/>
          <w:lang w:val="en-IN" w:eastAsia="en-IN" w:bidi="hi-IN"/>
        </w:rPr>
        <w:t>मना</w:t>
      </w:r>
      <w:r w:rsidR="000C7737" w:rsidRPr="00283239">
        <w:rPr>
          <w:rFonts w:ascii="Mangal" w:eastAsia="Times New Roman" w:hAnsi="Mangal" w:cs="Mangal" w:hint="cs"/>
          <w:b/>
          <w:color w:val="000000"/>
          <w:sz w:val="32"/>
          <w:szCs w:val="32"/>
          <w:cs/>
          <w:lang w:val="en-IN" w:eastAsia="en-IN" w:bidi="hi-IN"/>
        </w:rPr>
        <w:t>या</w:t>
      </w:r>
    </w:p>
    <w:p w:rsidR="00CB0051" w:rsidRDefault="00CB0051" w:rsidP="000C7737">
      <w:pPr>
        <w:spacing w:after="0" w:line="240" w:lineRule="auto"/>
        <w:rPr>
          <w:rFonts w:ascii="Mangal" w:eastAsia="Times New Roman" w:hAnsi="Mangal" w:cs="Mangal"/>
          <w:color w:val="000000"/>
          <w:sz w:val="36"/>
          <w:szCs w:val="36"/>
          <w:lang w:val="en-IN" w:eastAsia="en-IN" w:bidi="hi-IN"/>
        </w:rPr>
      </w:pPr>
      <w:r w:rsidRPr="00CB0051">
        <w:rPr>
          <w:rFonts w:ascii="Mangal" w:eastAsia="Times New Roman" w:hAnsi="Mangal" w:cs="Mangal"/>
          <w:color w:val="000000"/>
          <w:sz w:val="36"/>
          <w:szCs w:val="36"/>
          <w:lang w:val="en-IN" w:eastAsia="en-IN" w:bidi="hi-IN"/>
        </w:rPr>
        <w:t> </w:t>
      </w:r>
    </w:p>
    <w:p w:rsidR="00283239" w:rsidRPr="00CB0051" w:rsidRDefault="00283239" w:rsidP="000C7737">
      <w:pPr>
        <w:spacing w:after="0" w:line="240" w:lineRule="auto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>
        <w:rPr>
          <w:rFonts w:cstheme="minorHAnsi"/>
          <w:b/>
          <w:noProof/>
          <w:lang w:val="en-IN" w:eastAsia="en-IN"/>
        </w:rPr>
        <w:drawing>
          <wp:inline distT="0" distB="0" distL="0" distR="0" wp14:anchorId="5CC69AA4" wp14:editId="4A27760C">
            <wp:extent cx="5727700" cy="38182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7762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051" w:rsidRPr="00CB0051" w:rsidRDefault="00CB0051" w:rsidP="00CB0051">
      <w:pPr>
        <w:spacing w:after="0" w:line="240" w:lineRule="auto"/>
        <w:rPr>
          <w:rFonts w:ascii="Mangal" w:eastAsia="Times New Roman" w:hAnsi="Mangal" w:cs="Mangal"/>
          <w:b/>
          <w:bCs/>
          <w:color w:val="000000"/>
          <w:sz w:val="28"/>
          <w:szCs w:val="28"/>
          <w:lang w:val="en-IN" w:eastAsia="en-IN" w:bidi="hi-IN"/>
        </w:rPr>
      </w:pPr>
      <w:r w:rsidRPr="000C7737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दिसंबर</w:t>
      </w:r>
      <w:r w:rsidR="00283239">
        <w:rPr>
          <w:rFonts w:ascii="Mangal" w:eastAsia="Times New Roman" w:hAnsi="Mangal" w:cs="Adobe Devanagari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 </w:t>
      </w:r>
      <w:r w:rsidR="00283239" w:rsidRPr="00283239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>5</w:t>
      </w:r>
      <w:r w:rsidR="000C7737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, 2018</w:t>
      </w:r>
      <w:r w:rsidR="000C7737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="000C7737" w:rsidRPr="000C7737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|</w:t>
      </w:r>
      <w:r w:rsidR="000C7737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0C7737">
        <w:rPr>
          <w:rFonts w:ascii="Mangal" w:eastAsia="Times New Roman" w:hAnsi="Mangal" w:cs="Mangal"/>
          <w:b/>
          <w:bCs/>
          <w:color w:val="000000"/>
          <w:sz w:val="24"/>
          <w:szCs w:val="24"/>
          <w:cs/>
          <w:lang w:val="en-IN" w:eastAsia="en-IN" w:bidi="hi-IN"/>
        </w:rPr>
        <w:t>अहमदाबाद</w:t>
      </w:r>
      <w:r w:rsidR="000C7737">
        <w:rPr>
          <w:rFonts w:ascii="Mangal" w:eastAsia="Times New Roman" w:hAnsi="Mangal" w:cs="Mangal" w:hint="cs"/>
          <w:b/>
          <w:bCs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CB0051" w:rsidRPr="00CB0051" w:rsidRDefault="00CB0051" w:rsidP="00CB0051">
      <w:pPr>
        <w:spacing w:after="0" w:line="240" w:lineRule="auto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 w:rsidRPr="00CB0051">
        <w:rPr>
          <w:rFonts w:ascii="Mangal" w:eastAsia="Times New Roman" w:hAnsi="Mangal" w:cs="Mangal"/>
          <w:b/>
          <w:bCs/>
          <w:color w:val="000000"/>
          <w:sz w:val="24"/>
          <w:szCs w:val="24"/>
          <w:lang w:val="en-IN" w:eastAsia="en-IN" w:bidi="hi-IN"/>
        </w:rPr>
        <w:t> </w:t>
      </w:r>
    </w:p>
    <w:p w:rsidR="00CB0051" w:rsidRDefault="00BB76E8" w:rsidP="008134D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भारतीय प्रबंध संस्थान अहमदाबाद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</w:t>
      </w:r>
      <w:r w:rsidR="00D17E1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ी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समान अवसर छात्र समिति (ईओएससी)</w:t>
      </w:r>
      <w:r w:rsidR="00D17E1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</w:t>
      </w:r>
      <w:r w:rsidR="00D17E1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</w:t>
      </w:r>
      <w:r w:rsidR="00D17E1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D17E13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पोस्ट</w:t>
      </w:r>
      <w:r w:rsidR="00D17E1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र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मेकिंग</w:t>
      </w:r>
      <w:r w:rsidR="00D17E1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प्रतियोगिता</w:t>
      </w:r>
      <w:r w:rsidR="00D17E1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आयोजन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करके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EF65F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दिव्यांगों </w:t>
      </w:r>
      <w:r w:rsidR="00340383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(आईडीपीडी)</w:t>
      </w:r>
      <w:r w:rsidR="00EF65F4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का</w:t>
      </w:r>
      <w:r w:rsidR="00EF65F4" w:rsidRPr="00EF65F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EF65F4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अंतर्राष्ट्रीय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दिवस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मनाया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इस कार्यक्रम का आयोजन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आईआईएमए के 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अन्य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छात्र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40383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क्लबों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40383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–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फ़िनेस, स्माइल तथा प्रयास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सहयोग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ईओएससी (समान अवसर छात्र समिति) द्वारा किया गया था और 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इसमें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AF1BE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</w:t>
      </w:r>
      <w:r w:rsidR="00340383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 के समुदाय आउटरीच</w:t>
      </w:r>
      <w:r w:rsidR="00340383"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340383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कार्यक्रम</w:t>
      </w:r>
      <w:r w:rsidR="00340383"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340383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 तहत</w:t>
      </w:r>
      <w:r w:rsidR="00340383"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तथा </w:t>
      </w:r>
      <w:r w:rsidR="00340383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आईआईएम</w:t>
      </w:r>
      <w:r w:rsidR="002C1387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340383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समुदाय के अन्य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2C1387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सदस्यों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की तरफ </w:t>
      </w:r>
      <w:r w:rsidR="00340383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4248B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स्कूल</w:t>
      </w:r>
      <w:r w:rsidR="0034038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के </w:t>
      </w:r>
      <w:r w:rsidR="004248B9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छात्रों की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</w:t>
      </w:r>
      <w:bookmarkStart w:id="0" w:name="_GoBack"/>
      <w:bookmarkEnd w:id="0"/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त्साही 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प्रतिभागिता देखी गई। </w:t>
      </w:r>
    </w:p>
    <w:p w:rsidR="002C1387" w:rsidRPr="00CB0051" w:rsidRDefault="002C1387" w:rsidP="008134D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CB0051" w:rsidRPr="00CB0051" w:rsidRDefault="00BE6E13" w:rsidP="008134D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आईडीपीडी के लिए इस वर्ष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विषय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दिव्यांगों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सशक्त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िकरण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को सशक्त बनाना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सार्वभौमिक डिजाइन की सहायता से समावेश और विविधता सुनिश्चित करना था।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इस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विषय के अनुरूप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प्रतिभागियों को आईआईएमए में विशेष रूप से सम्मानित छात्रों का एक वीडियो दिखाया गया था और सभी के लिए एक समान वातावरण सुनि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श्चित करने के लिए समावेशी तरीके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कितनी लंबी दूरी तय कर सकती हैं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यह दिखाया गया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प्रतिभागियों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2C1387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को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अधिक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संवेदनशील बनाने के लिए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विभिन्न आयु वर्ग के विषयों को अक्षमता के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इर्द-गिर्द</w:t>
      </w:r>
      <w:r w:rsidRPr="00BE6E13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केंद्रित किया गया था और प्रतिभागियों को उनके पोस्टर डिजाइन करने के लिए ब्रेल पेपर दिया गया था।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CB0051" w:rsidRPr="00CB0051" w:rsidRDefault="00CB0051" w:rsidP="008134D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CB0051" w:rsidRDefault="00E00913" w:rsidP="008134D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इस समारोह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आयोजकों में से एक तथा आईआईएमए में डॉक्टरेट छात्र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तरुण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वशिष्ठ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सार्वभौमिक डिजाइन के महत्व पर जोर दिया</w:t>
      </w:r>
      <w:r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जो एक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संगठनात्मक डिजाइन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के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रूप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में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हर किसी के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उपयोग को सुविधाजनक बनाता है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उन्होंने यह भी कहा</w:t>
      </w:r>
      <w:r w:rsidR="002C1387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"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क्षति तो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हमेशा 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रहेगी।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लेकिन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क्षति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और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अक्षमता के बीच एक अंतर है।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यदि कोई व्यक्ति व्हीलचेयर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के लिए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बाध्य है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लेकिन वह स्थान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व्हीलचेयर सुलभ है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,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तो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उसकी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अक्षमता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कम हो 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जाती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है।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 प्रकार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एक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आदर्श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C244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समाज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किसी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5C244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भी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प्रकार की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विकलांगता के बिना 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क्षति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हो सकती है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। </w:t>
      </w:r>
      <w:r w:rsidR="005C244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बात को </w:t>
      </w:r>
      <w:r w:rsidR="005C2440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समझ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लेना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चाहिए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।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</w:t>
      </w:r>
      <w:r w:rsidR="005C2440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5C2440" w:rsidRPr="00CB0051" w:rsidRDefault="005C2440" w:rsidP="008134D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CB0051" w:rsidRPr="00CB0051" w:rsidRDefault="00596EC6" w:rsidP="008134D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अंध जन मंडल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की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प्रबंध समिति के सदस्य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तथा </w:t>
      </w:r>
      <w:r w:rsidR="00E00913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इस समारोह</w:t>
      </w:r>
      <w:r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के 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निर्णायकों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में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से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एक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श्री आई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.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एल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.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चितकारा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E00913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ने कहा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कि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युवा छात्रों क</w:t>
      </w:r>
      <w:r w:rsidR="00C42B1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े</w:t>
      </w:r>
      <w:r w:rsidR="00E0091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उद्देश्य से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42B1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आयोजित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ऐसी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प्रतियोगिता</w:t>
      </w:r>
      <w:r w:rsidR="00E0091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ओं का लक्ष्य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न</w:t>
      </w:r>
      <w:r w:rsidR="00E0091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केवल बच्चों को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शुरुआती चरण में संवेदनशील बन</w:t>
      </w:r>
      <w:r w:rsidR="00E00913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ाना है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,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बल्कि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उन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के विकास </w:t>
      </w:r>
      <w:r w:rsidR="00C42B1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के लिए</w:t>
      </w:r>
      <w:r w:rsidR="00C42B1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उनके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करुणामय </w:t>
      </w:r>
      <w:r w:rsidR="00C42B15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बने रहने में मदद</w:t>
      </w:r>
      <w:r w:rsidR="00C42B15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 xml:space="preserve"> करना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है।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"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F371BF" w:rsidRDefault="00F371BF" w:rsidP="00CB0051">
      <w:pPr>
        <w:spacing w:before="100" w:after="10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CB0051" w:rsidRPr="00CB0051" w:rsidRDefault="00BB76E8" w:rsidP="00CB0051">
      <w:pPr>
        <w:spacing w:before="100" w:after="100" w:line="240" w:lineRule="auto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>विषयां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त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="00CB0051"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-</w:t>
      </w:r>
      <w:r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p w:rsidR="00BB76E8" w:rsidRPr="00816F41" w:rsidRDefault="00BB76E8" w:rsidP="00BB76E8">
      <w:pPr>
        <w:spacing w:before="100" w:after="100" w:line="240" w:lineRule="auto"/>
        <w:jc w:val="both"/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</w:pP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सन् 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1961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में स्थापित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भारतीय प्रबंधन संस्थान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अहमदाबाद (आईआईएमए) प्रबंधन शिक्षा में उत्कृष्टता के लिए विश्व स्तर पर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प्रसिद्ध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है।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 </w:t>
      </w:r>
      <w:r w:rsidR="0082627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दुनिया के शीर्ष प्रबंध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स्कूलों में से एक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आईआईएमए उद्यमों के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अग्रणियों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को शिक्षित करता है।</w:t>
      </w:r>
      <w:r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संस्थान की सामरिक प्राथमिकताओं में :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शिक्षाविदों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व्यवसायियों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पूर्वछात्रों और समुदाय समेत अपने विभिन्न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वांछित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क्षेत्रों के साथ संबंध मजबूत करना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; 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व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िस्तार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स्वायत्तता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और टीमवर्क के उच्च प्रदर्शन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के लिए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काम के माहौल को पोषित करना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 w:bidi="hi-IN"/>
        </w:rPr>
        <w:t>; 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और गुणवत्ता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में सुधार के साथ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सामरिक विकास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शामिल हैं।</w:t>
      </w:r>
      <w:r w:rsidR="0082627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</w:p>
    <w:p w:rsidR="00F371BF" w:rsidRPr="00CB0051" w:rsidRDefault="00BB76E8" w:rsidP="00F371BF">
      <w:pPr>
        <w:spacing w:before="100" w:after="100" w:line="240" w:lineRule="auto"/>
        <w:jc w:val="both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प्रमुख कार्यक्रम स्नातकोत्तर प्रबंधन कार्यक्रम (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पोस्ट ग्रेजुएट प्रोग्राम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-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पीजीपी) प्रबंधन रैंकिंग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-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201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7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में फाइनेंशियल टाइम्स मास्टर्स में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21</w:t>
      </w:r>
      <w:r w:rsidRPr="00816F41">
        <w:rPr>
          <w:rFonts w:ascii="Mangal" w:eastAsia="Times New Roman" w:hAnsi="Mangal" w:cs="Mangal"/>
          <w:i/>
          <w:iCs/>
          <w:color w:val="000000"/>
          <w:vertAlign w:val="superscript"/>
          <w:cs/>
          <w:lang w:val="en-IN" w:eastAsia="en-IN" w:bidi="hi-IN"/>
        </w:rPr>
        <w:t>व</w:t>
      </w:r>
      <w:r w:rsidRPr="00816F41">
        <w:rPr>
          <w:rFonts w:ascii="Mangal" w:eastAsia="Times New Roman" w:hAnsi="Mangal" w:cs="Mangal" w:hint="cs"/>
          <w:i/>
          <w:iCs/>
          <w:color w:val="000000"/>
          <w:vertAlign w:val="superscript"/>
          <w:cs/>
          <w:lang w:val="en-IN" w:eastAsia="en-IN" w:bidi="hi-IN"/>
        </w:rPr>
        <w:t>ेँ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स्थान पर है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।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फाइनेंशियल टाइम्स के ग्लोबल एमबीए रैंकिंग 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/>
        </w:rPr>
        <w:t xml:space="preserve">2017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के अनुसार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/>
        </w:rPr>
        <w:t xml:space="preserve">,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आईआईएमए के पोस्ट ग्रेजुएट प्रोग्राम फॉर एक्जीक्यूटिव्स (पीजीपीएक्स) को दुनिया में </w:t>
      </w:r>
      <w:r w:rsidRPr="00816F41">
        <w:rPr>
          <w:rFonts w:ascii="Mangal" w:eastAsia="Times New Roman" w:hAnsi="Mangal" w:cs="Mangal"/>
          <w:i/>
          <w:iCs/>
          <w:color w:val="000000"/>
          <w:lang w:val="en-IN" w:eastAsia="en-IN"/>
        </w:rPr>
        <w:t>29</w:t>
      </w:r>
      <w:r w:rsidRPr="00816F41">
        <w:rPr>
          <w:rFonts w:ascii="Mangal" w:eastAsia="Times New Roman" w:hAnsi="Mangal" w:cs="Mangal"/>
          <w:i/>
          <w:iCs/>
          <w:color w:val="000000"/>
          <w:vertAlign w:val="superscript"/>
          <w:cs/>
          <w:lang w:val="en-IN" w:eastAsia="en-IN" w:bidi="hi-IN"/>
        </w:rPr>
        <w:t>वें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स्थान पर रखा गया है। खाद्य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एवं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कृषि-व्यवसाय प्रबंधन (पीजीपी-एफ</w:t>
      </w:r>
      <w:r w:rsidR="00F371BF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़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एबीएम) में स्नातकोत्तर कार्यक्रम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को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फ्रांस के ए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ड्यु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निव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र्स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>ल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मास्टर्स रैंकिंग 2018 में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प्रथम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रैंक दिया गया </w:t>
      </w:r>
      <w:r w:rsidRPr="00816F41">
        <w:rPr>
          <w:rFonts w:ascii="Mangal" w:eastAsia="Times New Roman" w:hAnsi="Mangal" w:cs="Mangal"/>
          <w:i/>
          <w:iCs/>
          <w:color w:val="000000"/>
          <w:cs/>
          <w:lang w:val="en-IN" w:eastAsia="en-IN" w:bidi="hi-IN"/>
        </w:rPr>
        <w:t xml:space="preserve">है। </w:t>
      </w:r>
      <w:r w:rsidRPr="00816F41"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>आईआईएमए को भारत सरकार के मानव संसाधन एवं विकास मंत्रालय के राष्ट्रीय संस्थानगत रैंकिंग फ्रैमवर्क (एनआईआरएफ़) में प्रथम स्थान दिया गया है।</w:t>
      </w:r>
      <w:r>
        <w:rPr>
          <w:rFonts w:ascii="Mangal" w:eastAsia="Times New Roman" w:hAnsi="Mangal" w:cs="Mangal" w:hint="cs"/>
          <w:i/>
          <w:iCs/>
          <w:color w:val="000000"/>
          <w:cs/>
          <w:lang w:val="en-IN" w:eastAsia="en-IN" w:bidi="hi-IN"/>
        </w:rPr>
        <w:t xml:space="preserve"> </w:t>
      </w:r>
    </w:p>
    <w:p w:rsidR="00BB76E8" w:rsidRDefault="00BB76E8" w:rsidP="00CB0051">
      <w:pPr>
        <w:spacing w:before="100" w:after="100" w:line="240" w:lineRule="auto"/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</w:pPr>
    </w:p>
    <w:p w:rsidR="00CB0051" w:rsidRPr="00CB0051" w:rsidRDefault="00CB0051" w:rsidP="00CB0051">
      <w:pPr>
        <w:spacing w:before="100" w:after="100" w:line="240" w:lineRule="auto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मीडिया प्रश्नों के लिए</w:t>
      </w:r>
      <w:r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 xml:space="preserve">, </w:t>
      </w:r>
      <w:r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कृपया संपर्क करें</w:t>
      </w:r>
      <w:r w:rsidR="00BB76E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  <w:r w:rsidRPr="00CB0051">
        <w:rPr>
          <w:rFonts w:ascii="Mangal" w:eastAsia="Times New Roman" w:hAnsi="Mangal" w:cs="Mangal"/>
          <w:color w:val="000000"/>
          <w:sz w:val="24"/>
          <w:szCs w:val="24"/>
          <w:cs/>
          <w:lang w:val="en-IN" w:eastAsia="en-IN" w:bidi="hi-IN"/>
        </w:rPr>
        <w:t>:</w:t>
      </w:r>
      <w:r w:rsidR="00BB76E8">
        <w:rPr>
          <w:rFonts w:ascii="Mangal" w:eastAsia="Times New Roman" w:hAnsi="Mangal" w:cs="Mangal" w:hint="cs"/>
          <w:color w:val="000000"/>
          <w:sz w:val="24"/>
          <w:szCs w:val="24"/>
          <w:cs/>
          <w:lang w:val="en-IN" w:eastAsia="en-IN" w:bidi="hi-I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4253"/>
      </w:tblGrid>
      <w:tr w:rsidR="00CB0051" w:rsidRPr="00CB0051" w:rsidTr="00BB76E8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051" w:rsidRPr="00CB0051" w:rsidRDefault="00CB0051" w:rsidP="00995B10">
            <w:pPr>
              <w:spacing w:before="100" w:after="100" w:line="240" w:lineRule="auto"/>
              <w:rPr>
                <w:rFonts w:ascii="Mangal" w:eastAsia="Times New Roman" w:hAnsi="Mangal"/>
                <w:sz w:val="24"/>
                <w:szCs w:val="20"/>
                <w:lang w:val="en-IN" w:eastAsia="en-IN" w:bidi="hi-IN"/>
              </w:rPr>
            </w:pP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प्राची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एस</w:t>
            </w:r>
            <w:r w:rsidR="00995B10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>.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सुखवानी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br/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समन्वयक</w:t>
            </w:r>
            <w:r w:rsidR="00995B10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, 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ईओएससी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br/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भारतीय प्रबंध</w:t>
            </w:r>
            <w:r w:rsidR="00995B10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संस्थान अहमदाबाद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br/>
            </w:r>
            <w:r w:rsidR="00995B10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मोबाइल 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 xml:space="preserve">: 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+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91-9998665320 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br/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 w:rsidR="00995B10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: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hyperlink r:id="rId7" w:history="1">
              <w:r w:rsidR="00995B10" w:rsidRPr="007148E5">
                <w:rPr>
                  <w:rStyle w:val="Hyperlink"/>
                  <w:rFonts w:eastAsia="Times New Roman" w:cstheme="minorHAnsi"/>
                </w:rPr>
                <w:t>p17prachis@iima.ac.in</w:t>
              </w:r>
            </w:hyperlink>
            <w:r w:rsidR="00995B10">
              <w:rPr>
                <w:rFonts w:eastAsia="Times New Roman" w:hint="cs"/>
                <w:color w:val="007AA3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0051" w:rsidRPr="00CB0051" w:rsidRDefault="00CB0051" w:rsidP="00995B10">
            <w:pPr>
              <w:spacing w:before="100" w:after="100" w:line="240" w:lineRule="auto"/>
              <w:rPr>
                <w:rFonts w:ascii="Mangal" w:eastAsia="Times New Roman" w:hAnsi="Mangal"/>
                <w:sz w:val="24"/>
                <w:szCs w:val="20"/>
                <w:lang w:val="en-IN" w:eastAsia="en-IN" w:bidi="hi-IN"/>
              </w:rPr>
            </w:pP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गायत्री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नायर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br/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बाहरी संबंध</w:t>
            </w:r>
            <w:r w:rsidR="00995B10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, 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मीडिया सेल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br/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भारतीय प्रबंध</w:t>
            </w:r>
            <w:r w:rsidR="00995B10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संस्थान अहमदाबाद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br/>
            </w:r>
            <w:r w:rsidR="00995B10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मोबाइल 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 xml:space="preserve">: 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+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91-8197720191 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br/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ईमेल</w:t>
            </w:r>
            <w:r w:rsidR="00995B10">
              <w:rPr>
                <w:rFonts w:ascii="Mangal" w:eastAsia="Times New Roman" w:hAnsi="Mangal" w:cs="Mangal" w:hint="cs"/>
                <w:sz w:val="24"/>
                <w:szCs w:val="24"/>
                <w:cs/>
                <w:lang w:val="en-IN" w:eastAsia="en-IN" w:bidi="hi-IN"/>
              </w:rPr>
              <w:t xml:space="preserve"> 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cs/>
                <w:lang w:val="en-IN" w:eastAsia="en-IN" w:bidi="hi-IN"/>
              </w:rPr>
              <w:t>:</w:t>
            </w:r>
            <w:r w:rsidRPr="00CB0051">
              <w:rPr>
                <w:rFonts w:ascii="Mangal" w:eastAsia="Times New Roman" w:hAnsi="Mangal" w:cs="Mangal"/>
                <w:sz w:val="24"/>
                <w:szCs w:val="24"/>
                <w:lang w:val="en-IN" w:eastAsia="en-IN" w:bidi="hi-IN"/>
              </w:rPr>
              <w:t> </w:t>
            </w:r>
            <w:hyperlink r:id="rId8" w:history="1">
              <w:r w:rsidR="00995B10" w:rsidRPr="007148E5">
                <w:rPr>
                  <w:rStyle w:val="Hyperlink"/>
                  <w:rFonts w:eastAsia="Times New Roman" w:cstheme="minorHAnsi"/>
                </w:rPr>
                <w:t>p18gayatri@iima.ac.in</w:t>
              </w:r>
            </w:hyperlink>
            <w:r w:rsidR="00995B10">
              <w:rPr>
                <w:rFonts w:eastAsia="Times New Roman" w:hint="cs"/>
                <w:color w:val="007AA3"/>
                <w:szCs w:val="20"/>
                <w:cs/>
                <w:lang w:bidi="hi-IN"/>
              </w:rPr>
              <w:t xml:space="preserve"> </w:t>
            </w:r>
          </w:p>
        </w:tc>
      </w:tr>
    </w:tbl>
    <w:p w:rsidR="00CB0051" w:rsidRPr="00CB0051" w:rsidRDefault="00CB0051" w:rsidP="00CB0051">
      <w:pPr>
        <w:spacing w:after="0" w:line="240" w:lineRule="auto"/>
        <w:rPr>
          <w:rFonts w:ascii="Mangal" w:eastAsia="Times New Roman" w:hAnsi="Mangal" w:cs="Mangal"/>
          <w:color w:val="000000"/>
          <w:sz w:val="27"/>
          <w:szCs w:val="27"/>
          <w:lang w:val="en-IN" w:eastAsia="en-IN" w:bidi="hi-IN"/>
        </w:rPr>
      </w:pPr>
      <w:r w:rsidRPr="00CB0051">
        <w:rPr>
          <w:rFonts w:ascii="Mangal" w:eastAsia="Times New Roman" w:hAnsi="Mangal" w:cs="Mangal"/>
          <w:color w:val="000000"/>
          <w:sz w:val="24"/>
          <w:szCs w:val="24"/>
          <w:lang w:val="en-IN" w:eastAsia="en-IN" w:bidi="hi-IN"/>
        </w:rPr>
        <w:t> </w:t>
      </w:r>
    </w:p>
    <w:p w:rsidR="00771B84" w:rsidRPr="00CB0051" w:rsidRDefault="00771B84">
      <w:pPr>
        <w:rPr>
          <w:rFonts w:ascii="Mangal" w:hAnsi="Mangal" w:cs="Mangal"/>
        </w:rPr>
      </w:pPr>
    </w:p>
    <w:sectPr w:rsidR="00771B84" w:rsidRPr="00CB0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91"/>
    <w:rsid w:val="000C7737"/>
    <w:rsid w:val="00106291"/>
    <w:rsid w:val="00236A8D"/>
    <w:rsid w:val="00283239"/>
    <w:rsid w:val="002B69C2"/>
    <w:rsid w:val="002C1387"/>
    <w:rsid w:val="00340383"/>
    <w:rsid w:val="004248B9"/>
    <w:rsid w:val="00596EC6"/>
    <w:rsid w:val="005C2440"/>
    <w:rsid w:val="00771B84"/>
    <w:rsid w:val="008134DE"/>
    <w:rsid w:val="00826271"/>
    <w:rsid w:val="00995B10"/>
    <w:rsid w:val="00A24255"/>
    <w:rsid w:val="00AA7728"/>
    <w:rsid w:val="00AF1BE5"/>
    <w:rsid w:val="00BB76E8"/>
    <w:rsid w:val="00BE6E13"/>
    <w:rsid w:val="00C42B15"/>
    <w:rsid w:val="00C920F1"/>
    <w:rsid w:val="00CB0051"/>
    <w:rsid w:val="00D17E13"/>
    <w:rsid w:val="00E00913"/>
    <w:rsid w:val="00ED788B"/>
    <w:rsid w:val="00EF65F4"/>
    <w:rsid w:val="00F3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AF20F"/>
  <w15:docId w15:val="{F6691717-D167-4E48-9DD4-6CAAD39F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CB0051"/>
  </w:style>
  <w:style w:type="character" w:styleId="Hyperlink">
    <w:name w:val="Hyperlink"/>
    <w:basedOn w:val="DefaultParagraphFont"/>
    <w:uiPriority w:val="99"/>
    <w:unhideWhenUsed/>
    <w:rsid w:val="00995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18gayatri@iima.ac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17prachis@iima.a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Mitaalyn</cp:lastModifiedBy>
  <cp:revision>25</cp:revision>
  <dcterms:created xsi:type="dcterms:W3CDTF">2018-12-05T05:46:00Z</dcterms:created>
  <dcterms:modified xsi:type="dcterms:W3CDTF">2018-12-05T10:40:00Z</dcterms:modified>
</cp:coreProperties>
</file>